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R4-2203589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RRM measurement relaxations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10.20.3.3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RAN4 101-e, there were discussions on the RRM relaxations due to reduced capability UEs. In the WF [1] some tentative agreement has been captured to this aspect.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0"/>
              <w:rPr>
                <w:b/>
                <w:color w:val="0070C0"/>
                <w:u w:val="single"/>
                <w:lang w:eastAsia="ko-KR"/>
              </w:rPr>
            </w:pPr>
            <w:r>
              <w:rPr>
                <w:b/>
                <w:color w:val="0070C0"/>
                <w:u w:val="single"/>
                <w:lang w:eastAsia="ko-KR"/>
              </w:rPr>
              <w:t>Issue 2-1-2:  Relaxation when multiple criteria of Rel-16 and Rel-17 are satisfied</w:t>
            </w:r>
          </w:p>
          <w:p>
            <w:pPr>
              <w:pStyle w:val="2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UE is allowed to meet the requirements that are most relaxed out of Rel-16 and Rel-17 requirements. (Nokia vivo, Ericsson, CMCC MTK ZTE)</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Up to UE implementation (Huawei xiaomi oppo ZTE)</w:t>
            </w:r>
          </w:p>
          <w:p>
            <w:pPr>
              <w:pStyle w:val="2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The UE shall perform Rel-17 RRM relaxation method (Apple MTK xiaomi)</w:t>
            </w:r>
          </w:p>
          <w:p>
            <w:pPr>
              <w:pStyle w:val="26"/>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A note shall be added to the rel-17 RRM relaxation to mention that when rel-17 RRM relaxation criterion is fulfilled then the rel-16 RRM relaxation shall be disabled (MTK)</w:t>
            </w:r>
          </w:p>
          <w:p>
            <w:pPr>
              <w:pStyle w:val="66"/>
              <w:numPr>
                <w:ilvl w:val="0"/>
                <w:numId w:val="0"/>
              </w:numPr>
              <w:textAlignment w:val="auto"/>
              <w:rPr>
                <w:rFonts w:hint="eastAsia"/>
                <w:bCs/>
                <w:color w:val="0070C0"/>
                <w:lang w:val="en-US" w:eastAsia="zh-CN"/>
              </w:rPr>
            </w:pPr>
            <w:r>
              <w:rPr>
                <w:rFonts w:eastAsia="宋体"/>
                <w:color w:val="0070C0"/>
                <w:szCs w:val="24"/>
                <w:lang w:eastAsia="zh-CN"/>
              </w:rPr>
              <w:t>Recommended WF: FFS</w:t>
            </w:r>
          </w:p>
        </w:tc>
      </w:tr>
    </w:tbl>
    <w:p>
      <w:pPr>
        <w:pStyle w:val="36"/>
        <w:numPr>
          <w:ilvl w:val="0"/>
          <w:numId w:val="0"/>
        </w:numPr>
        <w:ind w:leftChars="0"/>
        <w:rPr>
          <w:rFonts w:hint="eastAsia"/>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 (some of which are already presented in our previous contribution [2]).</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color w:val="auto"/>
          <w:sz w:val="22"/>
          <w:szCs w:val="22"/>
          <w:u w:val="none"/>
          <w:lang w:val="en-US" w:eastAsia="zh-CN"/>
        </w:rPr>
      </w:pPr>
      <w:r>
        <w:rPr>
          <w:rFonts w:hint="eastAsia" w:eastAsia="宋体"/>
          <w:b w:val="0"/>
          <w:bCs/>
          <w:color w:val="auto"/>
          <w:sz w:val="22"/>
          <w:szCs w:val="22"/>
          <w:u w:val="none"/>
          <w:lang w:val="en-US" w:eastAsia="zh-CN"/>
        </w:rPr>
        <w:t>According to the previous RAN2 LS, a new threshold will be introduced, which is the background info of the following discussions.</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rPr>
          <w:rFonts w:hint="default" w:eastAsia="宋体"/>
          <w:b/>
          <w:color w:val="0070C0"/>
          <w:sz w:val="22"/>
          <w:szCs w:val="22"/>
          <w:u w:val="single"/>
          <w:lang w:val="en-US" w:eastAsia="zh-CN"/>
        </w:rPr>
      </w:pPr>
    </w:p>
    <w:p>
      <w:pPr>
        <w:rPr>
          <w:rFonts w:hint="eastAsia"/>
          <w:b w:val="0"/>
          <w:bCs/>
          <w:sz w:val="22"/>
          <w:szCs w:val="22"/>
          <w:lang w:val="en-US" w:eastAsia="zh-CN"/>
        </w:rPr>
      </w:pPr>
      <w:r>
        <w:rPr>
          <w:b/>
          <w:color w:val="0070C0"/>
          <w:sz w:val="22"/>
          <w:szCs w:val="22"/>
          <w:u w:val="single"/>
          <w:lang w:eastAsia="ko-KR"/>
        </w:rPr>
        <w:t>Issue 2-1-2:  Relaxation when multiple criteria of Rel-16 and Rel-17 are satisfied</w:t>
      </w:r>
    </w:p>
    <w:p>
      <w:pPr>
        <w:rPr>
          <w:rFonts w:hint="eastAsia"/>
          <w:b w:val="0"/>
          <w:bCs/>
          <w:sz w:val="22"/>
          <w:szCs w:val="22"/>
          <w:lang w:val="en-US" w:eastAsia="zh-CN"/>
        </w:rPr>
      </w:pPr>
      <w:r>
        <w:rPr>
          <w:rFonts w:hint="eastAsia"/>
          <w:b w:val="0"/>
          <w:bCs/>
          <w:sz w:val="22"/>
          <w:szCs w:val="22"/>
          <w:lang w:val="en-US" w:eastAsia="zh-CN"/>
        </w:rPr>
        <w:t xml:space="preserve">First of all the R17 relaxation criteria are still under discussion, and according to the current status it seems that R17 criteria will be a mixed selection of options. Nonetheless, under this issue the exact UE behavior is being discussed, and we think that if this is the case then it can be up to UE implementation. In our view Option 1 (For the case when UE is configured with both Rel-16 and Rel-17 relaxation criteria and UE has fulfilled both criteria, UE is allowed to meet the requirements that are most relaxed out of Rel-16 and Rel-17 requirements.) is similar to Option 2 (leave it to UE implementation). </w:t>
      </w:r>
    </w:p>
    <w:p>
      <w:pPr>
        <w:rPr>
          <w:rFonts w:hint="eastAsia"/>
          <w:b w:val="0"/>
          <w:bCs/>
          <w:sz w:val="22"/>
          <w:szCs w:val="22"/>
          <w:lang w:val="en-US" w:eastAsia="zh-CN"/>
        </w:rPr>
      </w:pPr>
      <w:r>
        <w:rPr>
          <w:rFonts w:hint="eastAsia"/>
          <w:b w:val="0"/>
          <w:bCs/>
          <w:sz w:val="22"/>
          <w:szCs w:val="22"/>
          <w:lang w:val="en-US" w:eastAsia="zh-CN"/>
        </w:rPr>
        <w:t>We can support both options as Option 2 would also essentially lead to Option 1 (the most relaxed one).</w:t>
      </w:r>
    </w:p>
    <w:p>
      <w:pPr>
        <w:pStyle w:val="36"/>
        <w:rPr>
          <w:rFonts w:hint="eastAsia" w:eastAsia="宋体"/>
          <w:color w:val="auto"/>
          <w:sz w:val="22"/>
          <w:szCs w:val="22"/>
          <w:lang w:val="en-US" w:eastAsia="zh-CN"/>
        </w:rPr>
      </w:pPr>
      <w:r>
        <w:rPr>
          <w:rFonts w:hint="eastAsia"/>
          <w:b/>
          <w:bCs w:val="0"/>
          <w:sz w:val="22"/>
          <w:szCs w:val="22"/>
          <w:lang w:val="en-US" w:eastAsia="zh-CN"/>
        </w:rPr>
        <w:t>UE is allowed to meet the requirements that are most relaxed out of Rel-16 and Rel-17 requirements.</w:t>
      </w:r>
    </w:p>
    <w:p>
      <w:pPr>
        <w:rPr>
          <w:rFonts w:hint="default"/>
          <w:b w:val="0"/>
          <w:bCs/>
          <w:sz w:val="22"/>
          <w:szCs w:val="22"/>
          <w:lang w:val="en-US" w:eastAsia="zh-CN"/>
        </w:rPr>
      </w:pPr>
    </w:p>
    <w:p>
      <w:pPr>
        <w:pStyle w:val="36"/>
        <w:rPr>
          <w:rFonts w:hint="eastAsia" w:eastAsia="宋体"/>
          <w:color w:val="auto"/>
          <w:sz w:val="22"/>
          <w:szCs w:val="22"/>
          <w:lang w:val="en-US" w:eastAsia="zh-CN"/>
        </w:rPr>
      </w:pPr>
      <w:r>
        <w:rPr>
          <w:rFonts w:hint="eastAsia"/>
          <w:b/>
          <w:bCs w:val="0"/>
          <w:sz w:val="22"/>
          <w:szCs w:val="22"/>
          <w:lang w:val="en-US" w:eastAsia="zh-CN"/>
        </w:rPr>
        <w:t>The UE behavior is left to UE implementation when multiple criteria of Rel-16 and Rel-17 are satisfied.</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Proposal 1: UE is allowed to meet the requirements that are most relaxed out of Rel-16 and Rel-17 requirements.</w:t>
      </w:r>
    </w:p>
    <w:p>
      <w:pPr>
        <w:pStyle w:val="36"/>
        <w:numPr>
          <w:ilvl w:val="0"/>
          <w:numId w:val="0"/>
        </w:numPr>
        <w:ind w:leftChars="0"/>
        <w:rPr>
          <w:rFonts w:hint="default"/>
          <w:b/>
          <w:bCs w:val="0"/>
          <w:lang w:val="en-US" w:eastAsia="zh-CN"/>
        </w:rPr>
      </w:pPr>
      <w:r>
        <w:rPr>
          <w:rFonts w:hint="eastAsia"/>
          <w:b/>
          <w:bCs w:val="0"/>
          <w:sz w:val="22"/>
          <w:szCs w:val="22"/>
          <w:lang w:val="en-US" w:eastAsia="zh-CN"/>
        </w:rPr>
        <w:t>Proposal 2: The UE behavior is left to UE implementation when multiple criteria of Rel-16 and Rel-17 are satisfied.</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R4-2202672</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default" w:eastAsia="宋体"/>
          <w:sz w:val="22"/>
          <w:szCs w:val="22"/>
          <w:lang w:val="en-US" w:eastAsia="zh-CN"/>
        </w:rPr>
        <w:t>R4-2201393</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EE71DE1"/>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512C04"/>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17BF4"/>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2B7691"/>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402654"/>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B70D5C"/>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DD67DB3"/>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EFA34C1"/>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2022-02-11T11:05:21Z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